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BB" w:rsidRDefault="004F28BB" w:rsidP="004F28BB">
      <w:pPr>
        <w:widowControl w:val="0"/>
        <w:kinsoku w:val="0"/>
        <w:overflowPunct w:val="0"/>
        <w:autoSpaceDE w:val="0"/>
        <w:autoSpaceDN w:val="0"/>
        <w:adjustRightInd w:val="0"/>
        <w:spacing w:after="0" w:line="240" w:lineRule="auto"/>
        <w:rPr>
          <w:rFonts w:ascii="Calibri" w:eastAsiaTheme="minorEastAsia" w:hAnsi="Calibri" w:cs="Calibri"/>
          <w:b/>
          <w:bCs/>
          <w:sz w:val="24"/>
          <w:szCs w:val="24"/>
        </w:rPr>
      </w:pPr>
      <w:r w:rsidRPr="00271A2E">
        <w:rPr>
          <w:rFonts w:ascii="Calibri" w:eastAsiaTheme="minorEastAsia" w:hAnsi="Calibri" w:cs="Calibri"/>
          <w:b/>
          <w:bCs/>
          <w:sz w:val="24"/>
          <w:szCs w:val="24"/>
        </w:rPr>
        <w:t>Expert</w:t>
      </w:r>
      <w:r w:rsidRPr="00271A2E">
        <w:rPr>
          <w:rFonts w:ascii="Calibri" w:eastAsiaTheme="minorEastAsia" w:hAnsi="Calibri" w:cs="Calibri"/>
          <w:b/>
          <w:bCs/>
          <w:spacing w:val="-11"/>
          <w:sz w:val="24"/>
          <w:szCs w:val="24"/>
        </w:rPr>
        <w:t xml:space="preserve"> </w:t>
      </w:r>
      <w:r w:rsidRPr="00271A2E">
        <w:rPr>
          <w:rFonts w:ascii="Calibri" w:eastAsiaTheme="minorEastAsia" w:hAnsi="Calibri" w:cs="Calibri"/>
          <w:b/>
          <w:bCs/>
          <w:sz w:val="24"/>
          <w:szCs w:val="24"/>
        </w:rPr>
        <w:t>Mechanism</w:t>
      </w:r>
      <w:r w:rsidRPr="00271A2E">
        <w:rPr>
          <w:rFonts w:ascii="Calibri" w:eastAsiaTheme="minorEastAsia" w:hAnsi="Calibri" w:cs="Calibri"/>
          <w:b/>
          <w:bCs/>
          <w:spacing w:val="-11"/>
          <w:sz w:val="24"/>
          <w:szCs w:val="24"/>
        </w:rPr>
        <w:t xml:space="preserve"> </w:t>
      </w:r>
      <w:r w:rsidRPr="00271A2E">
        <w:rPr>
          <w:rFonts w:ascii="Calibri" w:eastAsiaTheme="minorEastAsia" w:hAnsi="Calibri" w:cs="Calibri"/>
          <w:b/>
          <w:bCs/>
          <w:sz w:val="24"/>
          <w:szCs w:val="24"/>
        </w:rPr>
        <w:t>on</w:t>
      </w:r>
      <w:r w:rsidRPr="00271A2E">
        <w:rPr>
          <w:rFonts w:ascii="Calibri" w:eastAsiaTheme="minorEastAsia" w:hAnsi="Calibri" w:cs="Calibri"/>
          <w:b/>
          <w:bCs/>
          <w:spacing w:val="-10"/>
          <w:sz w:val="24"/>
          <w:szCs w:val="24"/>
        </w:rPr>
        <w:t xml:space="preserve"> </w:t>
      </w:r>
      <w:r w:rsidRPr="00271A2E">
        <w:rPr>
          <w:rFonts w:ascii="Calibri" w:eastAsiaTheme="minorEastAsia" w:hAnsi="Calibri" w:cs="Calibri"/>
          <w:b/>
          <w:bCs/>
          <w:sz w:val="24"/>
          <w:szCs w:val="24"/>
        </w:rPr>
        <w:t>the</w:t>
      </w:r>
      <w:r w:rsidRPr="00271A2E">
        <w:rPr>
          <w:rFonts w:ascii="Calibri" w:eastAsiaTheme="minorEastAsia" w:hAnsi="Calibri" w:cs="Calibri"/>
          <w:b/>
          <w:bCs/>
          <w:spacing w:val="-11"/>
          <w:sz w:val="24"/>
          <w:szCs w:val="24"/>
        </w:rPr>
        <w:t xml:space="preserve"> </w:t>
      </w:r>
      <w:r w:rsidRPr="00271A2E">
        <w:rPr>
          <w:rFonts w:ascii="Calibri" w:eastAsiaTheme="minorEastAsia" w:hAnsi="Calibri" w:cs="Calibri"/>
          <w:b/>
          <w:bCs/>
          <w:sz w:val="24"/>
          <w:szCs w:val="24"/>
        </w:rPr>
        <w:t>Rights</w:t>
      </w:r>
      <w:r w:rsidRPr="00271A2E">
        <w:rPr>
          <w:rFonts w:ascii="Calibri" w:eastAsiaTheme="minorEastAsia" w:hAnsi="Calibri" w:cs="Calibri"/>
          <w:b/>
          <w:bCs/>
          <w:spacing w:val="-11"/>
          <w:sz w:val="24"/>
          <w:szCs w:val="24"/>
        </w:rPr>
        <w:t xml:space="preserve"> </w:t>
      </w:r>
      <w:r w:rsidRPr="00271A2E">
        <w:rPr>
          <w:rFonts w:ascii="Calibri" w:eastAsiaTheme="minorEastAsia" w:hAnsi="Calibri" w:cs="Calibri"/>
          <w:b/>
          <w:bCs/>
          <w:sz w:val="24"/>
          <w:szCs w:val="24"/>
        </w:rPr>
        <w:t>of</w:t>
      </w:r>
      <w:r w:rsidRPr="00271A2E">
        <w:rPr>
          <w:rFonts w:ascii="Calibri" w:eastAsiaTheme="minorEastAsia" w:hAnsi="Calibri" w:cs="Calibri"/>
          <w:b/>
          <w:bCs/>
          <w:spacing w:val="-8"/>
          <w:sz w:val="24"/>
          <w:szCs w:val="24"/>
        </w:rPr>
        <w:t xml:space="preserve"> </w:t>
      </w:r>
      <w:r w:rsidRPr="00271A2E">
        <w:rPr>
          <w:rFonts w:ascii="Calibri" w:eastAsiaTheme="minorEastAsia" w:hAnsi="Calibri" w:cs="Calibri"/>
          <w:b/>
          <w:bCs/>
          <w:sz w:val="24"/>
          <w:szCs w:val="24"/>
        </w:rPr>
        <w:t>Indigenous</w:t>
      </w:r>
      <w:r w:rsidRPr="00271A2E">
        <w:rPr>
          <w:rFonts w:ascii="Calibri" w:eastAsiaTheme="minorEastAsia" w:hAnsi="Calibri" w:cs="Calibri"/>
          <w:b/>
          <w:bCs/>
          <w:spacing w:val="-10"/>
          <w:sz w:val="24"/>
          <w:szCs w:val="24"/>
        </w:rPr>
        <w:t xml:space="preserve"> </w:t>
      </w:r>
      <w:r w:rsidRPr="00271A2E">
        <w:rPr>
          <w:rFonts w:ascii="Calibri" w:eastAsiaTheme="minorEastAsia" w:hAnsi="Calibri" w:cs="Calibri"/>
          <w:b/>
          <w:bCs/>
          <w:spacing w:val="-1"/>
          <w:sz w:val="24"/>
          <w:szCs w:val="24"/>
        </w:rPr>
        <w:t>Peoples</w:t>
      </w:r>
      <w:r w:rsidRPr="00271A2E">
        <w:rPr>
          <w:rFonts w:ascii="Calibri" w:eastAsiaTheme="minorEastAsia" w:hAnsi="Calibri" w:cs="Calibri"/>
          <w:b/>
          <w:bCs/>
          <w:spacing w:val="27"/>
          <w:w w:val="99"/>
          <w:sz w:val="24"/>
          <w:szCs w:val="24"/>
        </w:rPr>
        <w:t xml:space="preserve"> 12</w:t>
      </w:r>
      <w:r w:rsidRPr="00271A2E">
        <w:rPr>
          <w:rFonts w:ascii="Calibri" w:eastAsiaTheme="minorEastAsia" w:hAnsi="Calibri" w:cs="Calibri"/>
          <w:b/>
          <w:bCs/>
          <w:spacing w:val="27"/>
          <w:w w:val="99"/>
          <w:sz w:val="24"/>
          <w:szCs w:val="24"/>
          <w:vertAlign w:val="superscript"/>
        </w:rPr>
        <w:t>th</w:t>
      </w:r>
      <w:r w:rsidRPr="00271A2E">
        <w:rPr>
          <w:rFonts w:ascii="Calibri" w:eastAsiaTheme="minorEastAsia" w:hAnsi="Calibri" w:cs="Calibri"/>
          <w:b/>
          <w:bCs/>
          <w:spacing w:val="-1"/>
          <w:sz w:val="24"/>
          <w:szCs w:val="24"/>
        </w:rPr>
        <w:t xml:space="preserve">Session, </w:t>
      </w:r>
      <w:r w:rsidRPr="00271A2E">
        <w:rPr>
          <w:rFonts w:ascii="Calibri" w:eastAsiaTheme="minorEastAsia" w:hAnsi="Calibri" w:cs="Calibri"/>
          <w:b/>
          <w:bCs/>
          <w:sz w:val="24"/>
          <w:szCs w:val="24"/>
        </w:rPr>
        <w:t>15-19</w:t>
      </w:r>
      <w:r w:rsidRPr="00271A2E">
        <w:rPr>
          <w:rFonts w:ascii="Calibri" w:eastAsiaTheme="minorEastAsia" w:hAnsi="Calibri" w:cs="Calibri"/>
          <w:b/>
          <w:bCs/>
          <w:spacing w:val="-5"/>
          <w:sz w:val="24"/>
          <w:szCs w:val="24"/>
        </w:rPr>
        <w:t xml:space="preserve"> </w:t>
      </w:r>
      <w:r w:rsidRPr="00271A2E">
        <w:rPr>
          <w:rFonts w:ascii="Calibri" w:eastAsiaTheme="minorEastAsia" w:hAnsi="Calibri" w:cs="Calibri"/>
          <w:b/>
          <w:bCs/>
          <w:spacing w:val="-1"/>
          <w:sz w:val="24"/>
          <w:szCs w:val="24"/>
        </w:rPr>
        <w:t>July</w:t>
      </w:r>
      <w:r w:rsidRPr="00271A2E">
        <w:rPr>
          <w:rFonts w:ascii="Calibri" w:eastAsiaTheme="minorEastAsia" w:hAnsi="Calibri" w:cs="Calibri"/>
          <w:b/>
          <w:bCs/>
          <w:spacing w:val="-4"/>
          <w:sz w:val="24"/>
          <w:szCs w:val="24"/>
        </w:rPr>
        <w:t xml:space="preserve"> </w:t>
      </w:r>
      <w:r w:rsidRPr="00271A2E">
        <w:rPr>
          <w:rFonts w:ascii="Calibri" w:eastAsiaTheme="minorEastAsia" w:hAnsi="Calibri" w:cs="Calibri"/>
          <w:b/>
          <w:bCs/>
          <w:sz w:val="24"/>
          <w:szCs w:val="24"/>
        </w:rPr>
        <w:t xml:space="preserve">2019, </w:t>
      </w:r>
    </w:p>
    <w:p w:rsidR="004F28BB" w:rsidRDefault="004F28BB" w:rsidP="00C173C4">
      <w:pPr>
        <w:widowControl w:val="0"/>
        <w:kinsoku w:val="0"/>
        <w:overflowPunct w:val="0"/>
        <w:autoSpaceDE w:val="0"/>
        <w:autoSpaceDN w:val="0"/>
        <w:adjustRightInd w:val="0"/>
        <w:spacing w:after="0" w:line="240" w:lineRule="auto"/>
        <w:rPr>
          <w:rFonts w:ascii="Calibri" w:eastAsiaTheme="minorEastAsia" w:hAnsi="Calibri" w:cs="Calibri"/>
          <w:spacing w:val="-1"/>
          <w:sz w:val="24"/>
          <w:szCs w:val="24"/>
        </w:rPr>
      </w:pPr>
      <w:r w:rsidRPr="00271A2E">
        <w:rPr>
          <w:rFonts w:ascii="Calibri" w:eastAsiaTheme="minorEastAsia" w:hAnsi="Calibri" w:cs="Calibri"/>
          <w:b/>
          <w:bCs/>
          <w:sz w:val="24"/>
          <w:szCs w:val="24"/>
        </w:rPr>
        <w:t xml:space="preserve">Palais Nations, Geneva </w:t>
      </w:r>
      <w:r w:rsidR="00C173C4" w:rsidRPr="00271A2E">
        <w:rPr>
          <w:rFonts w:ascii="Calibri" w:eastAsiaTheme="minorEastAsia" w:hAnsi="Calibri" w:cs="Calibri"/>
          <w:b/>
          <w:bCs/>
          <w:sz w:val="24"/>
          <w:szCs w:val="24"/>
        </w:rPr>
        <w:t>Switzerland</w:t>
      </w:r>
      <w:r w:rsidR="00C173C4">
        <w:rPr>
          <w:rFonts w:ascii="Calibri" w:eastAsiaTheme="minorEastAsia" w:hAnsi="Calibri" w:cs="Calibri"/>
          <w:b/>
          <w:bCs/>
          <w:sz w:val="24"/>
          <w:szCs w:val="24"/>
        </w:rPr>
        <w:t>; Agenda</w:t>
      </w:r>
      <w:r w:rsidRPr="00331E3D">
        <w:rPr>
          <w:i/>
          <w:sz w:val="24"/>
          <w:szCs w:val="24"/>
        </w:rPr>
        <w:t xml:space="preserve"> </w:t>
      </w:r>
      <w:r w:rsidRPr="00331E3D">
        <w:rPr>
          <w:rFonts w:ascii="Calibri" w:eastAsiaTheme="minorEastAsia" w:hAnsi="Calibri" w:cs="Calibri"/>
          <w:i/>
          <w:iCs/>
          <w:sz w:val="24"/>
          <w:szCs w:val="24"/>
        </w:rPr>
        <w:t>Item</w:t>
      </w:r>
      <w:r>
        <w:rPr>
          <w:rFonts w:ascii="Calibri" w:eastAsiaTheme="minorEastAsia" w:hAnsi="Calibri" w:cs="Calibri"/>
          <w:i/>
          <w:iCs/>
          <w:sz w:val="24"/>
          <w:szCs w:val="24"/>
        </w:rPr>
        <w:t xml:space="preserve"> 9</w:t>
      </w:r>
      <w:r w:rsidRPr="004F28BB">
        <w:rPr>
          <w:rFonts w:ascii="Calibri" w:eastAsiaTheme="minorEastAsia" w:hAnsi="Calibri" w:cs="Calibri"/>
          <w:i/>
          <w:iCs/>
          <w:sz w:val="24"/>
          <w:szCs w:val="24"/>
        </w:rPr>
        <w:t>:</w:t>
      </w:r>
      <w:r w:rsidRPr="004F28BB">
        <w:rPr>
          <w:rFonts w:ascii="Calibri" w:eastAsiaTheme="minorEastAsia" w:hAnsi="Calibri" w:cs="Calibri"/>
          <w:i/>
          <w:iCs/>
          <w:spacing w:val="18"/>
          <w:sz w:val="24"/>
          <w:szCs w:val="24"/>
        </w:rPr>
        <w:t xml:space="preserve"> </w:t>
      </w:r>
      <w:r w:rsidRPr="004F28BB">
        <w:rPr>
          <w:rFonts w:ascii="Calibri" w:eastAsiaTheme="minorEastAsia" w:hAnsi="Calibri" w:cs="Calibri"/>
          <w:i/>
          <w:iCs/>
          <w:spacing w:val="-1"/>
          <w:sz w:val="24"/>
          <w:szCs w:val="24"/>
        </w:rPr>
        <w:t>Future</w:t>
      </w:r>
      <w:r w:rsidRPr="004F28BB">
        <w:rPr>
          <w:rFonts w:ascii="Calibri" w:eastAsiaTheme="minorEastAsia" w:hAnsi="Calibri" w:cs="Calibri"/>
          <w:i/>
          <w:iCs/>
          <w:spacing w:val="20"/>
          <w:sz w:val="24"/>
          <w:szCs w:val="24"/>
        </w:rPr>
        <w:t xml:space="preserve"> </w:t>
      </w:r>
      <w:r w:rsidRPr="004F28BB">
        <w:rPr>
          <w:rFonts w:ascii="Calibri" w:eastAsiaTheme="minorEastAsia" w:hAnsi="Calibri" w:cs="Calibri"/>
          <w:i/>
          <w:iCs/>
          <w:spacing w:val="-1"/>
          <w:sz w:val="24"/>
          <w:szCs w:val="24"/>
        </w:rPr>
        <w:t>work</w:t>
      </w:r>
      <w:r w:rsidRPr="004F28BB">
        <w:rPr>
          <w:rFonts w:ascii="Calibri" w:eastAsiaTheme="minorEastAsia" w:hAnsi="Calibri" w:cs="Calibri"/>
          <w:i/>
          <w:iCs/>
          <w:spacing w:val="18"/>
          <w:sz w:val="24"/>
          <w:szCs w:val="24"/>
        </w:rPr>
        <w:t xml:space="preserve"> </w:t>
      </w:r>
      <w:r w:rsidRPr="004F28BB">
        <w:rPr>
          <w:rFonts w:ascii="Calibri" w:eastAsiaTheme="minorEastAsia" w:hAnsi="Calibri" w:cs="Calibri"/>
          <w:i/>
          <w:iCs/>
          <w:spacing w:val="-1"/>
          <w:sz w:val="24"/>
          <w:szCs w:val="24"/>
        </w:rPr>
        <w:t>of</w:t>
      </w:r>
      <w:r w:rsidRPr="004F28BB">
        <w:rPr>
          <w:rFonts w:ascii="Calibri" w:eastAsiaTheme="minorEastAsia" w:hAnsi="Calibri" w:cs="Calibri"/>
          <w:i/>
          <w:iCs/>
          <w:spacing w:val="21"/>
          <w:sz w:val="24"/>
          <w:szCs w:val="24"/>
        </w:rPr>
        <w:t xml:space="preserve"> </w:t>
      </w:r>
      <w:r w:rsidRPr="004F28BB">
        <w:rPr>
          <w:rFonts w:ascii="Calibri" w:eastAsiaTheme="minorEastAsia" w:hAnsi="Calibri" w:cs="Calibri"/>
          <w:i/>
          <w:iCs/>
          <w:spacing w:val="-1"/>
          <w:sz w:val="24"/>
          <w:szCs w:val="24"/>
        </w:rPr>
        <w:t>the</w:t>
      </w:r>
      <w:r w:rsidRPr="004F28BB">
        <w:rPr>
          <w:rFonts w:ascii="Calibri" w:eastAsiaTheme="minorEastAsia" w:hAnsi="Calibri" w:cs="Calibri"/>
          <w:i/>
          <w:iCs/>
          <w:spacing w:val="21"/>
          <w:sz w:val="24"/>
          <w:szCs w:val="24"/>
        </w:rPr>
        <w:t xml:space="preserve"> </w:t>
      </w:r>
      <w:r w:rsidRPr="004F28BB">
        <w:rPr>
          <w:rFonts w:ascii="Calibri" w:eastAsiaTheme="minorEastAsia" w:hAnsi="Calibri" w:cs="Calibri"/>
          <w:i/>
          <w:iCs/>
          <w:spacing w:val="-1"/>
          <w:sz w:val="24"/>
          <w:szCs w:val="24"/>
        </w:rPr>
        <w:t>Expert</w:t>
      </w:r>
      <w:r w:rsidRPr="004F28BB">
        <w:rPr>
          <w:rFonts w:ascii="Calibri" w:eastAsiaTheme="minorEastAsia" w:hAnsi="Calibri" w:cs="Calibri"/>
          <w:i/>
          <w:iCs/>
          <w:spacing w:val="21"/>
          <w:sz w:val="24"/>
          <w:szCs w:val="24"/>
        </w:rPr>
        <w:t xml:space="preserve"> </w:t>
      </w:r>
      <w:r w:rsidRPr="004F28BB">
        <w:rPr>
          <w:rFonts w:ascii="Calibri" w:eastAsiaTheme="minorEastAsia" w:hAnsi="Calibri" w:cs="Calibri"/>
          <w:i/>
          <w:iCs/>
          <w:spacing w:val="-1"/>
          <w:sz w:val="24"/>
          <w:szCs w:val="24"/>
        </w:rPr>
        <w:t>Mechanism,</w:t>
      </w:r>
      <w:r w:rsidRPr="004F28BB">
        <w:rPr>
          <w:rFonts w:ascii="Calibri" w:eastAsiaTheme="minorEastAsia" w:hAnsi="Calibri" w:cs="Calibri"/>
          <w:i/>
          <w:iCs/>
          <w:spacing w:val="19"/>
          <w:sz w:val="24"/>
          <w:szCs w:val="24"/>
        </w:rPr>
        <w:t xml:space="preserve"> </w:t>
      </w:r>
      <w:r w:rsidRPr="004F28BB">
        <w:rPr>
          <w:rFonts w:ascii="Calibri" w:eastAsiaTheme="minorEastAsia" w:hAnsi="Calibri" w:cs="Calibri"/>
          <w:i/>
          <w:iCs/>
          <w:spacing w:val="-1"/>
          <w:sz w:val="24"/>
          <w:szCs w:val="24"/>
        </w:rPr>
        <w:t>including</w:t>
      </w:r>
      <w:r w:rsidRPr="004F28BB">
        <w:rPr>
          <w:rFonts w:ascii="Calibri" w:eastAsiaTheme="minorEastAsia" w:hAnsi="Calibri" w:cs="Calibri"/>
          <w:i/>
          <w:iCs/>
          <w:spacing w:val="19"/>
          <w:sz w:val="24"/>
          <w:szCs w:val="24"/>
        </w:rPr>
        <w:t xml:space="preserve"> </w:t>
      </w:r>
      <w:r w:rsidRPr="004F28BB">
        <w:rPr>
          <w:rFonts w:ascii="Calibri" w:eastAsiaTheme="minorEastAsia" w:hAnsi="Calibri" w:cs="Calibri"/>
          <w:i/>
          <w:iCs/>
          <w:spacing w:val="-1"/>
          <w:sz w:val="24"/>
          <w:szCs w:val="24"/>
        </w:rPr>
        <w:t>focus</w:t>
      </w:r>
      <w:r w:rsidRPr="004F28BB">
        <w:rPr>
          <w:rFonts w:ascii="Calibri" w:eastAsiaTheme="minorEastAsia" w:hAnsi="Calibri" w:cs="Calibri"/>
          <w:i/>
          <w:iCs/>
          <w:spacing w:val="51"/>
          <w:sz w:val="24"/>
          <w:szCs w:val="24"/>
        </w:rPr>
        <w:t xml:space="preserve"> </w:t>
      </w:r>
      <w:r w:rsidRPr="004F28BB">
        <w:rPr>
          <w:rFonts w:ascii="Calibri" w:eastAsiaTheme="minorEastAsia" w:hAnsi="Calibri" w:cs="Calibri"/>
          <w:i/>
          <w:iCs/>
          <w:spacing w:val="-1"/>
          <w:sz w:val="24"/>
          <w:szCs w:val="24"/>
        </w:rPr>
        <w:t>of</w:t>
      </w:r>
      <w:r w:rsidRPr="004F28BB">
        <w:rPr>
          <w:rFonts w:ascii="Calibri" w:eastAsiaTheme="minorEastAsia" w:hAnsi="Calibri" w:cs="Calibri"/>
          <w:i/>
          <w:iCs/>
          <w:spacing w:val="-2"/>
          <w:sz w:val="24"/>
          <w:szCs w:val="24"/>
        </w:rPr>
        <w:t xml:space="preserve"> </w:t>
      </w:r>
      <w:r w:rsidRPr="004F28BB">
        <w:rPr>
          <w:rFonts w:ascii="Calibri" w:eastAsiaTheme="minorEastAsia" w:hAnsi="Calibri" w:cs="Calibri"/>
          <w:i/>
          <w:iCs/>
          <w:spacing w:val="-1"/>
          <w:sz w:val="24"/>
          <w:szCs w:val="24"/>
        </w:rPr>
        <w:t>future</w:t>
      </w:r>
      <w:r w:rsidRPr="004F28BB">
        <w:rPr>
          <w:rFonts w:ascii="Calibri" w:eastAsiaTheme="minorEastAsia" w:hAnsi="Calibri" w:cs="Calibri"/>
          <w:i/>
          <w:iCs/>
          <w:spacing w:val="-5"/>
          <w:sz w:val="24"/>
          <w:szCs w:val="24"/>
        </w:rPr>
        <w:t xml:space="preserve"> </w:t>
      </w:r>
      <w:r w:rsidRPr="004F28BB">
        <w:rPr>
          <w:rFonts w:ascii="Calibri" w:eastAsiaTheme="minorEastAsia" w:hAnsi="Calibri" w:cs="Calibri"/>
          <w:i/>
          <w:iCs/>
          <w:spacing w:val="-1"/>
          <w:sz w:val="24"/>
          <w:szCs w:val="24"/>
        </w:rPr>
        <w:t>thematic studies</w:t>
      </w:r>
      <w:r>
        <w:rPr>
          <w:rFonts w:ascii="Calibri" w:eastAsiaTheme="minorEastAsia" w:hAnsi="Calibri" w:cs="Calibri"/>
          <w:i/>
          <w:iCs/>
          <w:spacing w:val="-1"/>
          <w:sz w:val="24"/>
          <w:szCs w:val="24"/>
        </w:rPr>
        <w:t>. S</w:t>
      </w:r>
      <w:r w:rsidRPr="00C2646D">
        <w:rPr>
          <w:rFonts w:ascii="Calibri" w:eastAsiaTheme="minorEastAsia" w:hAnsi="Calibri" w:cs="Calibri"/>
          <w:spacing w:val="-1"/>
          <w:sz w:val="24"/>
          <w:szCs w:val="24"/>
        </w:rPr>
        <w:t>tatement by the International Indian Treaty Council, July 15, 2019</w:t>
      </w:r>
      <w:r>
        <w:rPr>
          <w:rFonts w:ascii="Calibri" w:eastAsiaTheme="minorEastAsia" w:hAnsi="Calibri" w:cs="Calibri"/>
          <w:spacing w:val="-1"/>
          <w:sz w:val="24"/>
          <w:szCs w:val="24"/>
        </w:rPr>
        <w:t>, present</w:t>
      </w:r>
      <w:r w:rsidRPr="00C2646D">
        <w:rPr>
          <w:rFonts w:ascii="Calibri" w:eastAsiaTheme="minorEastAsia" w:hAnsi="Calibri" w:cs="Calibri"/>
          <w:spacing w:val="-1"/>
          <w:sz w:val="24"/>
          <w:szCs w:val="24"/>
        </w:rPr>
        <w:t xml:space="preserve">ed by Andrea Carmen </w:t>
      </w:r>
    </w:p>
    <w:p w:rsidR="00C173C4" w:rsidRDefault="00C173C4" w:rsidP="004F28BB">
      <w:pPr>
        <w:pStyle w:val="BodyText"/>
        <w:tabs>
          <w:tab w:val="left" w:pos="2277"/>
        </w:tabs>
        <w:kinsoku w:val="0"/>
        <w:overflowPunct w:val="0"/>
        <w:ind w:right="118"/>
        <w:jc w:val="both"/>
        <w:rPr>
          <w:rFonts w:ascii="Calibri" w:eastAsiaTheme="minorEastAsia" w:hAnsi="Calibri" w:cs="Calibri"/>
          <w:spacing w:val="-1"/>
          <w:sz w:val="24"/>
          <w:szCs w:val="24"/>
        </w:rPr>
      </w:pPr>
    </w:p>
    <w:p w:rsidR="004F28BB" w:rsidRDefault="004F28BB" w:rsidP="004F28BB">
      <w:pPr>
        <w:pStyle w:val="BodyText"/>
        <w:tabs>
          <w:tab w:val="left" w:pos="2277"/>
        </w:tabs>
        <w:kinsoku w:val="0"/>
        <w:overflowPunct w:val="0"/>
        <w:ind w:right="118"/>
        <w:jc w:val="both"/>
        <w:rPr>
          <w:rFonts w:ascii="Calibri" w:eastAsiaTheme="minorEastAsia" w:hAnsi="Calibri" w:cs="Calibri"/>
          <w:spacing w:val="-1"/>
          <w:sz w:val="24"/>
          <w:szCs w:val="24"/>
        </w:rPr>
      </w:pPr>
      <w:r>
        <w:rPr>
          <w:rFonts w:ascii="Calibri" w:eastAsiaTheme="minorEastAsia" w:hAnsi="Calibri" w:cs="Calibri"/>
          <w:spacing w:val="-1"/>
          <w:sz w:val="24"/>
          <w:szCs w:val="24"/>
        </w:rPr>
        <w:t xml:space="preserve">Thank </w:t>
      </w:r>
      <w:r w:rsidR="00C173C4">
        <w:rPr>
          <w:rFonts w:ascii="Calibri" w:eastAsiaTheme="minorEastAsia" w:hAnsi="Calibri" w:cs="Calibri"/>
          <w:spacing w:val="-1"/>
          <w:sz w:val="24"/>
          <w:szCs w:val="24"/>
        </w:rPr>
        <w:t>you, M</w:t>
      </w:r>
      <w:r w:rsidR="009E66C3">
        <w:rPr>
          <w:rFonts w:ascii="Calibri" w:eastAsiaTheme="minorEastAsia" w:hAnsi="Calibri" w:cs="Calibri"/>
          <w:spacing w:val="-1"/>
          <w:sz w:val="24"/>
          <w:szCs w:val="24"/>
        </w:rPr>
        <w:t xml:space="preserve">r. </w:t>
      </w:r>
      <w:r w:rsidR="00C173C4">
        <w:rPr>
          <w:rFonts w:ascii="Calibri" w:eastAsiaTheme="minorEastAsia" w:hAnsi="Calibri" w:cs="Calibri"/>
          <w:spacing w:val="-1"/>
          <w:sz w:val="24"/>
          <w:szCs w:val="24"/>
        </w:rPr>
        <w:t>Chair</w:t>
      </w:r>
      <w:r w:rsidR="009E66C3">
        <w:rPr>
          <w:rFonts w:ascii="Calibri" w:eastAsiaTheme="minorEastAsia" w:hAnsi="Calibri" w:cs="Calibri"/>
          <w:spacing w:val="-1"/>
          <w:sz w:val="24"/>
          <w:szCs w:val="24"/>
        </w:rPr>
        <w:t>man</w:t>
      </w:r>
      <w:bookmarkStart w:id="0" w:name="_GoBack"/>
      <w:bookmarkEnd w:id="0"/>
      <w:r>
        <w:rPr>
          <w:rFonts w:ascii="Calibri" w:eastAsiaTheme="minorEastAsia" w:hAnsi="Calibri" w:cs="Calibri"/>
          <w:spacing w:val="-1"/>
          <w:sz w:val="24"/>
          <w:szCs w:val="24"/>
        </w:rPr>
        <w:t xml:space="preserve">, and thanks to all </w:t>
      </w:r>
      <w:r w:rsidR="00C173C4">
        <w:rPr>
          <w:rFonts w:ascii="Calibri" w:eastAsiaTheme="minorEastAsia" w:hAnsi="Calibri" w:cs="Calibri"/>
          <w:spacing w:val="-1"/>
          <w:sz w:val="24"/>
          <w:szCs w:val="24"/>
        </w:rPr>
        <w:t>f</w:t>
      </w:r>
      <w:r>
        <w:rPr>
          <w:rFonts w:ascii="Calibri" w:eastAsiaTheme="minorEastAsia" w:hAnsi="Calibri" w:cs="Calibri"/>
          <w:spacing w:val="-1"/>
          <w:sz w:val="24"/>
          <w:szCs w:val="24"/>
        </w:rPr>
        <w:t>or a very productive EMRIP session.</w:t>
      </w:r>
      <w:r w:rsidR="00841D64">
        <w:rPr>
          <w:rFonts w:ascii="Calibri" w:eastAsiaTheme="minorEastAsia" w:hAnsi="Calibri" w:cs="Calibri"/>
          <w:spacing w:val="-1"/>
          <w:sz w:val="24"/>
          <w:szCs w:val="24"/>
        </w:rPr>
        <w:t xml:space="preserve">  </w:t>
      </w:r>
      <w:r>
        <w:rPr>
          <w:rFonts w:ascii="Calibri" w:eastAsiaTheme="minorEastAsia" w:hAnsi="Calibri" w:cs="Calibri"/>
          <w:spacing w:val="-1"/>
          <w:sz w:val="24"/>
          <w:szCs w:val="24"/>
        </w:rPr>
        <w:t xml:space="preserve">Our delegation </w:t>
      </w:r>
      <w:r w:rsidR="00C173C4">
        <w:rPr>
          <w:rFonts w:ascii="Calibri" w:eastAsiaTheme="minorEastAsia" w:hAnsi="Calibri" w:cs="Calibri"/>
          <w:spacing w:val="-1"/>
          <w:sz w:val="24"/>
          <w:szCs w:val="24"/>
        </w:rPr>
        <w:t xml:space="preserve">would like to </w:t>
      </w:r>
      <w:r>
        <w:rPr>
          <w:rFonts w:ascii="Calibri" w:eastAsiaTheme="minorEastAsia" w:hAnsi="Calibri" w:cs="Calibri"/>
          <w:spacing w:val="-1"/>
          <w:sz w:val="24"/>
          <w:szCs w:val="24"/>
        </w:rPr>
        <w:t>recommen</w:t>
      </w:r>
      <w:r w:rsidR="00841D64">
        <w:rPr>
          <w:rFonts w:ascii="Calibri" w:eastAsiaTheme="minorEastAsia" w:hAnsi="Calibri" w:cs="Calibri"/>
          <w:spacing w:val="-1"/>
          <w:sz w:val="24"/>
          <w:szCs w:val="24"/>
        </w:rPr>
        <w:t>d</w:t>
      </w:r>
      <w:r>
        <w:rPr>
          <w:rFonts w:ascii="Calibri" w:eastAsiaTheme="minorEastAsia" w:hAnsi="Calibri" w:cs="Calibri"/>
          <w:spacing w:val="-1"/>
          <w:sz w:val="24"/>
          <w:szCs w:val="24"/>
        </w:rPr>
        <w:t xml:space="preserve"> </w:t>
      </w:r>
      <w:r w:rsidR="00C173C4">
        <w:rPr>
          <w:rFonts w:ascii="Calibri" w:eastAsiaTheme="minorEastAsia" w:hAnsi="Calibri" w:cs="Calibri"/>
          <w:spacing w:val="-1"/>
          <w:sz w:val="24"/>
          <w:szCs w:val="24"/>
        </w:rPr>
        <w:t>a</w:t>
      </w:r>
      <w:r>
        <w:rPr>
          <w:rFonts w:ascii="Calibri" w:eastAsiaTheme="minorEastAsia" w:hAnsi="Calibri" w:cs="Calibri"/>
          <w:spacing w:val="-1"/>
          <w:sz w:val="24"/>
          <w:szCs w:val="24"/>
        </w:rPr>
        <w:t xml:space="preserve"> theme for the EMRIP’s next study, </w:t>
      </w:r>
      <w:r w:rsidR="00C173C4">
        <w:rPr>
          <w:rFonts w:ascii="Calibri" w:eastAsiaTheme="minorEastAsia" w:hAnsi="Calibri" w:cs="Calibri"/>
          <w:spacing w:val="-1"/>
          <w:sz w:val="24"/>
          <w:szCs w:val="24"/>
        </w:rPr>
        <w:t xml:space="preserve">building off of its current Study  on Borders and Migration </w:t>
      </w:r>
      <w:r>
        <w:rPr>
          <w:rFonts w:ascii="Calibri" w:eastAsiaTheme="minorEastAsia" w:hAnsi="Calibri" w:cs="Calibri"/>
          <w:spacing w:val="-1"/>
          <w:sz w:val="24"/>
          <w:szCs w:val="24"/>
        </w:rPr>
        <w:t xml:space="preserve">as </w:t>
      </w:r>
      <w:r w:rsidR="00C173C4">
        <w:rPr>
          <w:rFonts w:ascii="Calibri" w:eastAsiaTheme="minorEastAsia" w:hAnsi="Calibri" w:cs="Calibri"/>
          <w:spacing w:val="-1"/>
          <w:sz w:val="24"/>
          <w:szCs w:val="24"/>
        </w:rPr>
        <w:t>well as the</w:t>
      </w:r>
      <w:r>
        <w:rPr>
          <w:rFonts w:ascii="Calibri" w:eastAsiaTheme="minorEastAsia" w:hAnsi="Calibri" w:cs="Calibri"/>
          <w:spacing w:val="-1"/>
          <w:sz w:val="24"/>
          <w:szCs w:val="24"/>
        </w:rPr>
        <w:t xml:space="preserve"> contributions of many participants in this session. </w:t>
      </w:r>
    </w:p>
    <w:p w:rsidR="004F28BB" w:rsidRDefault="004F28BB" w:rsidP="004F28BB">
      <w:pPr>
        <w:pStyle w:val="BodyText"/>
        <w:tabs>
          <w:tab w:val="left" w:pos="2277"/>
        </w:tabs>
        <w:kinsoku w:val="0"/>
        <w:overflowPunct w:val="0"/>
        <w:ind w:right="118"/>
        <w:jc w:val="both"/>
        <w:rPr>
          <w:rFonts w:ascii="Calibri" w:eastAsiaTheme="minorEastAsia" w:hAnsi="Calibri" w:cs="Calibri"/>
          <w:spacing w:val="-1"/>
          <w:sz w:val="24"/>
          <w:szCs w:val="24"/>
        </w:rPr>
      </w:pPr>
      <w:r>
        <w:rPr>
          <w:rFonts w:ascii="Calibri" w:eastAsiaTheme="minorEastAsia" w:hAnsi="Calibri" w:cs="Calibri"/>
          <w:spacing w:val="-1"/>
          <w:sz w:val="24"/>
          <w:szCs w:val="24"/>
        </w:rPr>
        <w:t xml:space="preserve">We call for an EMRIP Study on Missing and Murdered </w:t>
      </w:r>
      <w:r w:rsidR="00C173C4">
        <w:rPr>
          <w:rFonts w:ascii="Calibri" w:eastAsiaTheme="minorEastAsia" w:hAnsi="Calibri" w:cs="Calibri"/>
          <w:spacing w:val="-1"/>
          <w:sz w:val="24"/>
          <w:szCs w:val="24"/>
        </w:rPr>
        <w:t>Indigenous</w:t>
      </w:r>
      <w:r>
        <w:rPr>
          <w:rFonts w:ascii="Calibri" w:eastAsiaTheme="minorEastAsia" w:hAnsi="Calibri" w:cs="Calibri"/>
          <w:spacing w:val="-1"/>
          <w:sz w:val="24"/>
          <w:szCs w:val="24"/>
        </w:rPr>
        <w:t xml:space="preserve"> </w:t>
      </w:r>
      <w:r w:rsidR="00C173C4">
        <w:rPr>
          <w:rFonts w:ascii="Calibri" w:eastAsiaTheme="minorEastAsia" w:hAnsi="Calibri" w:cs="Calibri"/>
          <w:spacing w:val="-1"/>
          <w:sz w:val="24"/>
          <w:szCs w:val="24"/>
        </w:rPr>
        <w:t>Women</w:t>
      </w:r>
      <w:r>
        <w:rPr>
          <w:rFonts w:ascii="Calibri" w:eastAsiaTheme="minorEastAsia" w:hAnsi="Calibri" w:cs="Calibri"/>
          <w:spacing w:val="-1"/>
          <w:sz w:val="24"/>
          <w:szCs w:val="24"/>
        </w:rPr>
        <w:t xml:space="preserve"> </w:t>
      </w:r>
      <w:r w:rsidR="00C173C4">
        <w:rPr>
          <w:rFonts w:ascii="Calibri" w:eastAsiaTheme="minorEastAsia" w:hAnsi="Calibri" w:cs="Calibri"/>
          <w:spacing w:val="-1"/>
          <w:sz w:val="24"/>
          <w:szCs w:val="24"/>
        </w:rPr>
        <w:t>a</w:t>
      </w:r>
      <w:r>
        <w:rPr>
          <w:rFonts w:ascii="Calibri" w:eastAsiaTheme="minorEastAsia" w:hAnsi="Calibri" w:cs="Calibri"/>
          <w:spacing w:val="-1"/>
          <w:sz w:val="24"/>
          <w:szCs w:val="24"/>
        </w:rPr>
        <w:t xml:space="preserve">nd Girls, </w:t>
      </w:r>
      <w:r w:rsidR="00C173C4">
        <w:rPr>
          <w:rFonts w:ascii="Calibri" w:eastAsiaTheme="minorEastAsia" w:hAnsi="Calibri" w:cs="Calibri"/>
          <w:spacing w:val="-1"/>
          <w:sz w:val="24"/>
          <w:szCs w:val="24"/>
        </w:rPr>
        <w:t>based on Article 22</w:t>
      </w:r>
      <w:r w:rsidR="00C868F5">
        <w:rPr>
          <w:rFonts w:ascii="Calibri" w:eastAsiaTheme="minorEastAsia" w:hAnsi="Calibri" w:cs="Calibri"/>
          <w:spacing w:val="-1"/>
          <w:sz w:val="24"/>
          <w:szCs w:val="24"/>
        </w:rPr>
        <w:t xml:space="preserve"> paragraph 2</w:t>
      </w:r>
      <w:r w:rsidR="00C173C4">
        <w:rPr>
          <w:rFonts w:ascii="Calibri" w:eastAsiaTheme="minorEastAsia" w:hAnsi="Calibri" w:cs="Calibri"/>
          <w:spacing w:val="-1"/>
          <w:sz w:val="24"/>
          <w:szCs w:val="24"/>
        </w:rPr>
        <w:t xml:space="preserve"> of the UN Declaration, t</w:t>
      </w:r>
      <w:r>
        <w:rPr>
          <w:rFonts w:ascii="Calibri" w:eastAsiaTheme="minorEastAsia" w:hAnsi="Calibri" w:cs="Calibri"/>
          <w:spacing w:val="-1"/>
          <w:sz w:val="24"/>
          <w:szCs w:val="24"/>
        </w:rPr>
        <w:t xml:space="preserve">o be presented at the next session, with an </w:t>
      </w:r>
      <w:r w:rsidR="00C173C4">
        <w:rPr>
          <w:rFonts w:ascii="Calibri" w:eastAsiaTheme="minorEastAsia" w:hAnsi="Calibri" w:cs="Calibri"/>
          <w:spacing w:val="-1"/>
          <w:sz w:val="24"/>
          <w:szCs w:val="24"/>
        </w:rPr>
        <w:t xml:space="preserve">intersessional </w:t>
      </w:r>
      <w:r>
        <w:rPr>
          <w:rFonts w:ascii="Calibri" w:eastAsiaTheme="minorEastAsia" w:hAnsi="Calibri" w:cs="Calibri"/>
          <w:spacing w:val="-1"/>
          <w:sz w:val="24"/>
          <w:szCs w:val="24"/>
        </w:rPr>
        <w:t xml:space="preserve">expert group meeting </w:t>
      </w:r>
      <w:r w:rsidR="00C868F5">
        <w:rPr>
          <w:rFonts w:ascii="Calibri" w:eastAsiaTheme="minorEastAsia" w:hAnsi="Calibri" w:cs="Calibri"/>
          <w:spacing w:val="-1"/>
          <w:sz w:val="24"/>
          <w:szCs w:val="24"/>
        </w:rPr>
        <w:t xml:space="preserve">held </w:t>
      </w:r>
      <w:r w:rsidR="00C173C4">
        <w:rPr>
          <w:rFonts w:ascii="Calibri" w:eastAsiaTheme="minorEastAsia" w:hAnsi="Calibri" w:cs="Calibri"/>
          <w:spacing w:val="-1"/>
          <w:sz w:val="24"/>
          <w:szCs w:val="24"/>
        </w:rPr>
        <w:t xml:space="preserve">to include </w:t>
      </w:r>
      <w:r w:rsidR="00841D64">
        <w:rPr>
          <w:rFonts w:ascii="Calibri" w:eastAsiaTheme="minorEastAsia" w:hAnsi="Calibri" w:cs="Calibri"/>
          <w:spacing w:val="-1"/>
          <w:sz w:val="24"/>
          <w:szCs w:val="24"/>
        </w:rPr>
        <w:t xml:space="preserve">the very important work </w:t>
      </w:r>
      <w:r w:rsidR="00C173C4">
        <w:rPr>
          <w:rFonts w:ascii="Calibri" w:eastAsiaTheme="minorEastAsia" w:hAnsi="Calibri" w:cs="Calibri"/>
          <w:spacing w:val="-1"/>
          <w:sz w:val="24"/>
          <w:szCs w:val="24"/>
        </w:rPr>
        <w:t xml:space="preserve">on </w:t>
      </w:r>
      <w:r w:rsidR="00841D64">
        <w:rPr>
          <w:rFonts w:ascii="Calibri" w:eastAsiaTheme="minorEastAsia" w:hAnsi="Calibri" w:cs="Calibri"/>
          <w:spacing w:val="-1"/>
          <w:sz w:val="24"/>
          <w:szCs w:val="24"/>
        </w:rPr>
        <w:t>this issue being carried out by Indigenous Peopl</w:t>
      </w:r>
      <w:r w:rsidR="00C173C4">
        <w:rPr>
          <w:rFonts w:ascii="Calibri" w:eastAsiaTheme="minorEastAsia" w:hAnsi="Calibri" w:cs="Calibri"/>
          <w:spacing w:val="-1"/>
          <w:sz w:val="24"/>
          <w:szCs w:val="24"/>
        </w:rPr>
        <w:t>e</w:t>
      </w:r>
      <w:r w:rsidR="00841D64">
        <w:rPr>
          <w:rFonts w:ascii="Calibri" w:eastAsiaTheme="minorEastAsia" w:hAnsi="Calibri" w:cs="Calibri"/>
          <w:spacing w:val="-1"/>
          <w:sz w:val="24"/>
          <w:szCs w:val="24"/>
        </w:rPr>
        <w:t xml:space="preserve">s, </w:t>
      </w:r>
      <w:r w:rsidR="00C173C4">
        <w:rPr>
          <w:rFonts w:ascii="Calibri" w:eastAsiaTheme="minorEastAsia" w:hAnsi="Calibri" w:cs="Calibri"/>
          <w:spacing w:val="-1"/>
          <w:sz w:val="24"/>
          <w:szCs w:val="24"/>
        </w:rPr>
        <w:t xml:space="preserve">and </w:t>
      </w:r>
      <w:r w:rsidR="00841D64">
        <w:rPr>
          <w:rFonts w:ascii="Calibri" w:eastAsiaTheme="minorEastAsia" w:hAnsi="Calibri" w:cs="Calibri"/>
          <w:spacing w:val="-1"/>
          <w:sz w:val="24"/>
          <w:szCs w:val="24"/>
        </w:rPr>
        <w:t xml:space="preserve">in particular </w:t>
      </w:r>
      <w:r w:rsidR="00C173C4">
        <w:rPr>
          <w:rFonts w:ascii="Calibri" w:eastAsiaTheme="minorEastAsia" w:hAnsi="Calibri" w:cs="Calibri"/>
          <w:spacing w:val="-1"/>
          <w:sz w:val="24"/>
          <w:szCs w:val="24"/>
        </w:rPr>
        <w:t>Indigenous</w:t>
      </w:r>
      <w:r w:rsidR="00841D64">
        <w:rPr>
          <w:rFonts w:ascii="Calibri" w:eastAsiaTheme="minorEastAsia" w:hAnsi="Calibri" w:cs="Calibri"/>
          <w:spacing w:val="-1"/>
          <w:sz w:val="24"/>
          <w:szCs w:val="24"/>
        </w:rPr>
        <w:t xml:space="preserve"> women, around the world. </w:t>
      </w:r>
    </w:p>
    <w:p w:rsidR="004F28BB" w:rsidRDefault="004F28BB" w:rsidP="004F28BB">
      <w:pPr>
        <w:rPr>
          <w:sz w:val="24"/>
          <w:szCs w:val="24"/>
        </w:rPr>
      </w:pPr>
      <w:r>
        <w:rPr>
          <w:sz w:val="24"/>
          <w:szCs w:val="24"/>
        </w:rPr>
        <w:t>As we stated under Agenda item 3, we</w:t>
      </w:r>
      <w:r w:rsidRPr="00331E3D">
        <w:rPr>
          <w:sz w:val="24"/>
          <w:szCs w:val="24"/>
        </w:rPr>
        <w:t xml:space="preserve"> appreciate</w:t>
      </w:r>
      <w:r>
        <w:rPr>
          <w:sz w:val="24"/>
          <w:szCs w:val="24"/>
        </w:rPr>
        <w:t>d</w:t>
      </w:r>
      <w:r w:rsidRPr="00331E3D">
        <w:rPr>
          <w:sz w:val="24"/>
          <w:szCs w:val="24"/>
        </w:rPr>
        <w:t xml:space="preserve"> that the Study </w:t>
      </w:r>
      <w:r>
        <w:rPr>
          <w:sz w:val="24"/>
          <w:szCs w:val="24"/>
        </w:rPr>
        <w:t>of Borders and Migration a</w:t>
      </w:r>
      <w:r w:rsidRPr="00331E3D">
        <w:rPr>
          <w:sz w:val="24"/>
          <w:szCs w:val="24"/>
        </w:rPr>
        <w:t xml:space="preserve">cknowledged the </w:t>
      </w:r>
      <w:r>
        <w:rPr>
          <w:sz w:val="24"/>
          <w:szCs w:val="24"/>
        </w:rPr>
        <w:t>issue of cross-border se</w:t>
      </w:r>
      <w:r w:rsidRPr="00331E3D">
        <w:rPr>
          <w:sz w:val="24"/>
          <w:szCs w:val="24"/>
        </w:rPr>
        <w:t xml:space="preserve">xual trafficking </w:t>
      </w:r>
      <w:r>
        <w:rPr>
          <w:sz w:val="24"/>
          <w:szCs w:val="24"/>
        </w:rPr>
        <w:t xml:space="preserve">of </w:t>
      </w:r>
      <w:r w:rsidRPr="00331E3D">
        <w:rPr>
          <w:sz w:val="24"/>
          <w:szCs w:val="24"/>
        </w:rPr>
        <w:t>Indigenous women</w:t>
      </w:r>
      <w:r>
        <w:rPr>
          <w:sz w:val="24"/>
          <w:szCs w:val="24"/>
        </w:rPr>
        <w:t xml:space="preserve">. </w:t>
      </w:r>
      <w:r w:rsidRPr="00331E3D">
        <w:rPr>
          <w:sz w:val="24"/>
          <w:szCs w:val="24"/>
        </w:rPr>
        <w:t xml:space="preserve"> </w:t>
      </w:r>
      <w:r w:rsidR="00C173C4">
        <w:rPr>
          <w:sz w:val="24"/>
          <w:szCs w:val="24"/>
        </w:rPr>
        <w:t xml:space="preserve">This practice </w:t>
      </w:r>
      <w:r>
        <w:rPr>
          <w:sz w:val="24"/>
          <w:szCs w:val="24"/>
        </w:rPr>
        <w:t>often results in v</w:t>
      </w:r>
      <w:r w:rsidR="00C173C4">
        <w:rPr>
          <w:sz w:val="24"/>
          <w:szCs w:val="24"/>
        </w:rPr>
        <w:t>io</w:t>
      </w:r>
      <w:r>
        <w:rPr>
          <w:sz w:val="24"/>
          <w:szCs w:val="24"/>
        </w:rPr>
        <w:t>l</w:t>
      </w:r>
      <w:r w:rsidR="00C173C4">
        <w:rPr>
          <w:sz w:val="24"/>
          <w:szCs w:val="24"/>
        </w:rPr>
        <w:t>e</w:t>
      </w:r>
      <w:r>
        <w:rPr>
          <w:sz w:val="24"/>
          <w:szCs w:val="24"/>
        </w:rPr>
        <w:t>nce and death</w:t>
      </w:r>
      <w:r w:rsidR="00C173C4">
        <w:rPr>
          <w:sz w:val="24"/>
          <w:szCs w:val="24"/>
        </w:rPr>
        <w:t xml:space="preserve"> and</w:t>
      </w:r>
      <w:r>
        <w:rPr>
          <w:sz w:val="24"/>
          <w:szCs w:val="24"/>
        </w:rPr>
        <w:t xml:space="preserve"> </w:t>
      </w:r>
      <w:r w:rsidRPr="00331E3D">
        <w:rPr>
          <w:sz w:val="24"/>
          <w:szCs w:val="24"/>
        </w:rPr>
        <w:t>require</w:t>
      </w:r>
      <w:r>
        <w:rPr>
          <w:sz w:val="24"/>
          <w:szCs w:val="24"/>
        </w:rPr>
        <w:t>s</w:t>
      </w:r>
      <w:r w:rsidRPr="00331E3D">
        <w:rPr>
          <w:sz w:val="24"/>
          <w:szCs w:val="24"/>
        </w:rPr>
        <w:t xml:space="preserve"> additional </w:t>
      </w:r>
      <w:r>
        <w:rPr>
          <w:sz w:val="24"/>
          <w:szCs w:val="24"/>
        </w:rPr>
        <w:t xml:space="preserve">in depth-study.  The special </w:t>
      </w:r>
      <w:r w:rsidR="00C173C4">
        <w:rPr>
          <w:sz w:val="24"/>
          <w:szCs w:val="24"/>
        </w:rPr>
        <w:t>vulnerabilities</w:t>
      </w:r>
      <w:r>
        <w:rPr>
          <w:sz w:val="24"/>
          <w:szCs w:val="24"/>
        </w:rPr>
        <w:t xml:space="preserve"> of Indigenous </w:t>
      </w:r>
      <w:r w:rsidR="00C173C4">
        <w:rPr>
          <w:sz w:val="24"/>
          <w:szCs w:val="24"/>
        </w:rPr>
        <w:t>teenage</w:t>
      </w:r>
      <w:r w:rsidR="00C868F5">
        <w:rPr>
          <w:sz w:val="24"/>
          <w:szCs w:val="24"/>
        </w:rPr>
        <w:t xml:space="preserve">rs and children, as </w:t>
      </w:r>
      <w:r>
        <w:rPr>
          <w:sz w:val="24"/>
          <w:szCs w:val="24"/>
        </w:rPr>
        <w:t xml:space="preserve">well as Indigenous women and girls with </w:t>
      </w:r>
      <w:r w:rsidR="00C173C4">
        <w:rPr>
          <w:sz w:val="24"/>
          <w:szCs w:val="24"/>
        </w:rPr>
        <w:t>disabilities</w:t>
      </w:r>
      <w:r>
        <w:rPr>
          <w:sz w:val="24"/>
          <w:szCs w:val="24"/>
        </w:rPr>
        <w:t xml:space="preserve"> </w:t>
      </w:r>
      <w:r w:rsidR="00A26A2E">
        <w:rPr>
          <w:sz w:val="24"/>
          <w:szCs w:val="24"/>
        </w:rPr>
        <w:t xml:space="preserve">should </w:t>
      </w:r>
      <w:r>
        <w:rPr>
          <w:sz w:val="24"/>
          <w:szCs w:val="24"/>
        </w:rPr>
        <w:t xml:space="preserve">be </w:t>
      </w:r>
      <w:r w:rsidR="00A26A2E">
        <w:rPr>
          <w:sz w:val="24"/>
          <w:szCs w:val="24"/>
        </w:rPr>
        <w:t>prioritized</w:t>
      </w:r>
      <w:r>
        <w:rPr>
          <w:sz w:val="24"/>
          <w:szCs w:val="24"/>
        </w:rPr>
        <w:t xml:space="preserve">.  The impacts of extractive </w:t>
      </w:r>
      <w:r w:rsidR="00C173C4">
        <w:rPr>
          <w:sz w:val="24"/>
          <w:szCs w:val="24"/>
        </w:rPr>
        <w:t>industries tied to sexual violence and trafficking</w:t>
      </w:r>
      <w:r w:rsidR="00A45B26">
        <w:rPr>
          <w:sz w:val="24"/>
          <w:szCs w:val="24"/>
        </w:rPr>
        <w:t xml:space="preserve">, </w:t>
      </w:r>
      <w:r>
        <w:rPr>
          <w:sz w:val="24"/>
          <w:szCs w:val="24"/>
        </w:rPr>
        <w:t>militarization and military activities in all regions</w:t>
      </w:r>
      <w:r w:rsidR="00A45B26">
        <w:rPr>
          <w:sz w:val="24"/>
          <w:szCs w:val="24"/>
        </w:rPr>
        <w:t xml:space="preserve"> and the </w:t>
      </w:r>
      <w:r w:rsidR="00C173C4">
        <w:rPr>
          <w:sz w:val="24"/>
          <w:szCs w:val="24"/>
        </w:rPr>
        <w:t xml:space="preserve">urgent </w:t>
      </w:r>
      <w:r w:rsidR="00A45B26">
        <w:rPr>
          <w:sz w:val="24"/>
          <w:szCs w:val="24"/>
        </w:rPr>
        <w:t xml:space="preserve">need for </w:t>
      </w:r>
      <w:r w:rsidR="00C173C4">
        <w:rPr>
          <w:sz w:val="24"/>
          <w:szCs w:val="24"/>
        </w:rPr>
        <w:t>disaggregated</w:t>
      </w:r>
      <w:r w:rsidR="00841D64">
        <w:rPr>
          <w:sz w:val="24"/>
          <w:szCs w:val="24"/>
        </w:rPr>
        <w:t xml:space="preserve"> data </w:t>
      </w:r>
      <w:r w:rsidR="00C173C4">
        <w:rPr>
          <w:sz w:val="24"/>
          <w:szCs w:val="24"/>
        </w:rPr>
        <w:t>s</w:t>
      </w:r>
      <w:r>
        <w:rPr>
          <w:sz w:val="24"/>
          <w:szCs w:val="24"/>
        </w:rPr>
        <w:t xml:space="preserve">hould also be </w:t>
      </w:r>
      <w:r w:rsidR="00A26A2E">
        <w:rPr>
          <w:sz w:val="24"/>
          <w:szCs w:val="24"/>
        </w:rPr>
        <w:t xml:space="preserve">key </w:t>
      </w:r>
      <w:r>
        <w:rPr>
          <w:sz w:val="24"/>
          <w:szCs w:val="24"/>
        </w:rPr>
        <w:t>focus</w:t>
      </w:r>
      <w:r w:rsidR="00C173C4">
        <w:rPr>
          <w:sz w:val="24"/>
          <w:szCs w:val="24"/>
        </w:rPr>
        <w:t xml:space="preserve"> areas</w:t>
      </w:r>
      <w:r>
        <w:rPr>
          <w:sz w:val="24"/>
          <w:szCs w:val="24"/>
        </w:rPr>
        <w:t xml:space="preserve">.  </w:t>
      </w:r>
    </w:p>
    <w:p w:rsidR="00841D64" w:rsidRDefault="00841D64" w:rsidP="004F28BB">
      <w:pPr>
        <w:pStyle w:val="BodyText"/>
        <w:tabs>
          <w:tab w:val="left" w:pos="2277"/>
        </w:tabs>
        <w:kinsoku w:val="0"/>
        <w:overflowPunct w:val="0"/>
        <w:ind w:right="118"/>
        <w:jc w:val="both"/>
        <w:rPr>
          <w:rFonts w:ascii="Calibri" w:eastAsiaTheme="minorEastAsia" w:hAnsi="Calibri" w:cs="Calibri"/>
          <w:spacing w:val="-1"/>
          <w:sz w:val="24"/>
          <w:szCs w:val="24"/>
        </w:rPr>
      </w:pPr>
      <w:r>
        <w:rPr>
          <w:rFonts w:ascii="Calibri" w:eastAsiaTheme="minorEastAsia" w:hAnsi="Calibri" w:cs="Calibri"/>
          <w:spacing w:val="-1"/>
          <w:sz w:val="24"/>
          <w:szCs w:val="24"/>
        </w:rPr>
        <w:t xml:space="preserve">We also include in this agenda item a specific </w:t>
      </w:r>
      <w:r w:rsidR="00C173C4">
        <w:rPr>
          <w:rFonts w:ascii="Calibri" w:eastAsiaTheme="minorEastAsia" w:hAnsi="Calibri" w:cs="Calibri"/>
          <w:spacing w:val="-1"/>
          <w:sz w:val="24"/>
          <w:szCs w:val="24"/>
        </w:rPr>
        <w:t>re</w:t>
      </w:r>
      <w:r w:rsidR="00C868F5">
        <w:rPr>
          <w:rFonts w:ascii="Calibri" w:eastAsiaTheme="minorEastAsia" w:hAnsi="Calibri" w:cs="Calibri"/>
          <w:spacing w:val="-1"/>
          <w:sz w:val="24"/>
          <w:szCs w:val="24"/>
        </w:rPr>
        <w:t xml:space="preserve">commendation </w:t>
      </w:r>
      <w:r w:rsidR="00C173C4">
        <w:rPr>
          <w:rFonts w:ascii="Calibri" w:eastAsiaTheme="minorEastAsia" w:hAnsi="Calibri" w:cs="Calibri"/>
          <w:spacing w:val="-1"/>
          <w:sz w:val="24"/>
          <w:szCs w:val="24"/>
        </w:rPr>
        <w:t xml:space="preserve">for an EMRIP proposal to </w:t>
      </w:r>
      <w:r>
        <w:rPr>
          <w:rFonts w:ascii="Calibri" w:eastAsiaTheme="minorEastAsia" w:hAnsi="Calibri" w:cs="Calibri"/>
          <w:spacing w:val="-1"/>
          <w:sz w:val="24"/>
          <w:szCs w:val="24"/>
        </w:rPr>
        <w:t xml:space="preserve">the Human Rights Council, based on </w:t>
      </w:r>
      <w:r w:rsidR="00C173C4">
        <w:rPr>
          <w:rFonts w:ascii="Calibri" w:eastAsiaTheme="minorEastAsia" w:hAnsi="Calibri" w:cs="Calibri"/>
          <w:spacing w:val="-1"/>
          <w:sz w:val="24"/>
          <w:szCs w:val="24"/>
        </w:rPr>
        <w:t>interventions</w:t>
      </w:r>
      <w:r>
        <w:rPr>
          <w:rFonts w:ascii="Calibri" w:eastAsiaTheme="minorEastAsia" w:hAnsi="Calibri" w:cs="Calibri"/>
          <w:spacing w:val="-1"/>
          <w:sz w:val="24"/>
          <w:szCs w:val="24"/>
        </w:rPr>
        <w:t xml:space="preserve"> </w:t>
      </w:r>
      <w:r w:rsidR="00C868F5">
        <w:rPr>
          <w:rFonts w:ascii="Calibri" w:eastAsiaTheme="minorEastAsia" w:hAnsi="Calibri" w:cs="Calibri"/>
          <w:spacing w:val="-1"/>
          <w:sz w:val="24"/>
          <w:szCs w:val="24"/>
        </w:rPr>
        <w:t xml:space="preserve">at this session </w:t>
      </w:r>
      <w:r>
        <w:rPr>
          <w:rFonts w:ascii="Calibri" w:eastAsiaTheme="minorEastAsia" w:hAnsi="Calibri" w:cs="Calibri"/>
          <w:spacing w:val="-1"/>
          <w:sz w:val="24"/>
          <w:szCs w:val="24"/>
        </w:rPr>
        <w:t xml:space="preserve">by </w:t>
      </w:r>
      <w:r w:rsidR="00C868F5">
        <w:rPr>
          <w:rFonts w:ascii="Calibri" w:eastAsiaTheme="minorEastAsia" w:hAnsi="Calibri" w:cs="Calibri"/>
          <w:spacing w:val="-1"/>
          <w:sz w:val="24"/>
          <w:szCs w:val="24"/>
        </w:rPr>
        <w:t xml:space="preserve">IITC and </w:t>
      </w:r>
      <w:r w:rsidR="00A26A2E">
        <w:rPr>
          <w:rFonts w:ascii="Calibri" w:eastAsiaTheme="minorEastAsia" w:hAnsi="Calibri" w:cs="Calibri"/>
          <w:spacing w:val="-1"/>
          <w:sz w:val="24"/>
          <w:szCs w:val="24"/>
        </w:rPr>
        <w:t>other</w:t>
      </w:r>
      <w:r w:rsidR="00C868F5">
        <w:rPr>
          <w:rFonts w:ascii="Calibri" w:eastAsiaTheme="minorEastAsia" w:hAnsi="Calibri" w:cs="Calibri"/>
          <w:spacing w:val="-1"/>
          <w:sz w:val="24"/>
          <w:szCs w:val="24"/>
        </w:rPr>
        <w:t xml:space="preserve"> delegations</w:t>
      </w:r>
      <w:r>
        <w:rPr>
          <w:rFonts w:ascii="Calibri" w:eastAsiaTheme="minorEastAsia" w:hAnsi="Calibri" w:cs="Calibri"/>
          <w:spacing w:val="-1"/>
          <w:sz w:val="24"/>
          <w:szCs w:val="24"/>
        </w:rPr>
        <w:t xml:space="preserve">, the proposed </w:t>
      </w:r>
      <w:r w:rsidR="00C868F5">
        <w:rPr>
          <w:rFonts w:ascii="Calibri" w:eastAsiaTheme="minorEastAsia" w:hAnsi="Calibri" w:cs="Calibri"/>
          <w:spacing w:val="-1"/>
          <w:sz w:val="24"/>
          <w:szCs w:val="24"/>
        </w:rPr>
        <w:t xml:space="preserve">EMRIP </w:t>
      </w:r>
      <w:r>
        <w:rPr>
          <w:rFonts w:ascii="Calibri" w:eastAsiaTheme="minorEastAsia" w:hAnsi="Calibri" w:cs="Calibri"/>
          <w:spacing w:val="-1"/>
          <w:sz w:val="24"/>
          <w:szCs w:val="24"/>
        </w:rPr>
        <w:t xml:space="preserve">country engagement addressing </w:t>
      </w:r>
      <w:r w:rsidR="00C868F5">
        <w:rPr>
          <w:rFonts w:ascii="Calibri" w:eastAsiaTheme="minorEastAsia" w:hAnsi="Calibri" w:cs="Calibri"/>
          <w:spacing w:val="-1"/>
          <w:sz w:val="24"/>
          <w:szCs w:val="24"/>
        </w:rPr>
        <w:t xml:space="preserve">the </w:t>
      </w:r>
      <w:r>
        <w:rPr>
          <w:rFonts w:ascii="Calibri" w:eastAsiaTheme="minorEastAsia" w:hAnsi="Calibri" w:cs="Calibri"/>
          <w:spacing w:val="-1"/>
          <w:sz w:val="24"/>
          <w:szCs w:val="24"/>
        </w:rPr>
        <w:t xml:space="preserve">repatriation of the Sacred </w:t>
      </w:r>
      <w:r w:rsidR="00C868F5">
        <w:rPr>
          <w:rFonts w:ascii="Calibri" w:eastAsiaTheme="minorEastAsia" w:hAnsi="Calibri" w:cs="Calibri"/>
          <w:spacing w:val="-1"/>
          <w:sz w:val="24"/>
          <w:szCs w:val="24"/>
        </w:rPr>
        <w:t xml:space="preserve">Yaqui </w:t>
      </w:r>
      <w:r>
        <w:rPr>
          <w:rFonts w:ascii="Calibri" w:eastAsiaTheme="minorEastAsia" w:hAnsi="Calibri" w:cs="Calibri"/>
          <w:spacing w:val="-1"/>
          <w:sz w:val="24"/>
          <w:szCs w:val="24"/>
        </w:rPr>
        <w:t xml:space="preserve">Maaso </w:t>
      </w:r>
      <w:r w:rsidR="00C173C4">
        <w:rPr>
          <w:rFonts w:ascii="Calibri" w:eastAsiaTheme="minorEastAsia" w:hAnsi="Calibri" w:cs="Calibri"/>
          <w:spacing w:val="-1"/>
          <w:sz w:val="24"/>
          <w:szCs w:val="24"/>
        </w:rPr>
        <w:t>Kova, and</w:t>
      </w:r>
      <w:r>
        <w:rPr>
          <w:rFonts w:ascii="Calibri" w:eastAsiaTheme="minorEastAsia" w:hAnsi="Calibri" w:cs="Calibri"/>
          <w:spacing w:val="-1"/>
          <w:sz w:val="24"/>
          <w:szCs w:val="24"/>
        </w:rPr>
        <w:t xml:space="preserve"> the </w:t>
      </w:r>
      <w:r w:rsidR="00B30E4A">
        <w:rPr>
          <w:rFonts w:ascii="Calibri" w:eastAsiaTheme="minorEastAsia" w:hAnsi="Calibri" w:cs="Calibri"/>
          <w:spacing w:val="-1"/>
          <w:sz w:val="24"/>
          <w:szCs w:val="24"/>
        </w:rPr>
        <w:t>advice presented in</w:t>
      </w:r>
      <w:r>
        <w:rPr>
          <w:rFonts w:ascii="Calibri" w:eastAsiaTheme="minorEastAsia" w:hAnsi="Calibri" w:cs="Calibri"/>
          <w:spacing w:val="-1"/>
          <w:sz w:val="24"/>
          <w:szCs w:val="24"/>
        </w:rPr>
        <w:t xml:space="preserve"> EMRIP’s </w:t>
      </w:r>
      <w:r w:rsidR="00B30E4A">
        <w:rPr>
          <w:rFonts w:ascii="Calibri" w:eastAsiaTheme="minorEastAsia" w:hAnsi="Calibri" w:cs="Calibri"/>
          <w:spacing w:val="-1"/>
          <w:sz w:val="24"/>
          <w:szCs w:val="24"/>
        </w:rPr>
        <w:t>2015 S</w:t>
      </w:r>
      <w:r>
        <w:rPr>
          <w:rFonts w:ascii="Calibri" w:eastAsiaTheme="minorEastAsia" w:hAnsi="Calibri" w:cs="Calibri"/>
          <w:spacing w:val="-1"/>
          <w:sz w:val="24"/>
          <w:szCs w:val="24"/>
        </w:rPr>
        <w:t>tudy on Cul</w:t>
      </w:r>
      <w:r w:rsidR="00C173C4">
        <w:rPr>
          <w:rFonts w:ascii="Calibri" w:eastAsiaTheme="minorEastAsia" w:hAnsi="Calibri" w:cs="Calibri"/>
          <w:spacing w:val="-1"/>
          <w:sz w:val="24"/>
          <w:szCs w:val="24"/>
        </w:rPr>
        <w:t>t</w:t>
      </w:r>
      <w:r>
        <w:rPr>
          <w:rFonts w:ascii="Calibri" w:eastAsiaTheme="minorEastAsia" w:hAnsi="Calibri" w:cs="Calibri"/>
          <w:spacing w:val="-1"/>
          <w:sz w:val="24"/>
          <w:szCs w:val="24"/>
        </w:rPr>
        <w:t>u</w:t>
      </w:r>
      <w:r w:rsidR="00C173C4">
        <w:rPr>
          <w:rFonts w:ascii="Calibri" w:eastAsiaTheme="minorEastAsia" w:hAnsi="Calibri" w:cs="Calibri"/>
          <w:spacing w:val="-1"/>
          <w:sz w:val="24"/>
          <w:szCs w:val="24"/>
        </w:rPr>
        <w:t>r</w:t>
      </w:r>
      <w:r>
        <w:rPr>
          <w:rFonts w:ascii="Calibri" w:eastAsiaTheme="minorEastAsia" w:hAnsi="Calibri" w:cs="Calibri"/>
          <w:spacing w:val="-1"/>
          <w:sz w:val="24"/>
          <w:szCs w:val="24"/>
        </w:rPr>
        <w:t xml:space="preserve">al </w:t>
      </w:r>
      <w:r w:rsidR="00B30E4A">
        <w:rPr>
          <w:rFonts w:ascii="Calibri" w:eastAsiaTheme="minorEastAsia" w:hAnsi="Calibri" w:cs="Calibri"/>
          <w:spacing w:val="-1"/>
          <w:sz w:val="24"/>
          <w:szCs w:val="24"/>
        </w:rPr>
        <w:t>Heritage</w:t>
      </w:r>
      <w:r>
        <w:rPr>
          <w:rFonts w:ascii="Calibri" w:eastAsiaTheme="minorEastAsia" w:hAnsi="Calibri" w:cs="Calibri"/>
          <w:spacing w:val="-1"/>
          <w:sz w:val="24"/>
          <w:szCs w:val="24"/>
        </w:rPr>
        <w:t>s.  It read</w:t>
      </w:r>
      <w:r w:rsidR="00150793">
        <w:rPr>
          <w:rFonts w:ascii="Calibri" w:eastAsiaTheme="minorEastAsia" w:hAnsi="Calibri" w:cs="Calibri"/>
          <w:spacing w:val="-1"/>
          <w:sz w:val="24"/>
          <w:szCs w:val="24"/>
        </w:rPr>
        <w:t>s</w:t>
      </w:r>
      <w:r>
        <w:rPr>
          <w:rFonts w:ascii="Calibri" w:eastAsiaTheme="minorEastAsia" w:hAnsi="Calibri" w:cs="Calibri"/>
          <w:spacing w:val="-1"/>
          <w:sz w:val="24"/>
          <w:szCs w:val="24"/>
        </w:rPr>
        <w:t xml:space="preserve"> as follows:</w:t>
      </w:r>
    </w:p>
    <w:p w:rsidR="00841D64" w:rsidRPr="00841D64" w:rsidRDefault="00C868F5" w:rsidP="00841D64">
      <w:pPr>
        <w:rPr>
          <w:sz w:val="24"/>
          <w:szCs w:val="24"/>
        </w:rPr>
      </w:pPr>
      <w:r>
        <w:rPr>
          <w:sz w:val="24"/>
          <w:szCs w:val="24"/>
        </w:rPr>
        <w:t>“</w:t>
      </w:r>
      <w:r w:rsidR="00841D64" w:rsidRPr="00841D64">
        <w:rPr>
          <w:sz w:val="24"/>
          <w:szCs w:val="24"/>
        </w:rPr>
        <w:t>The EMRIP recognizes that the ongoing lack of a process or mechanism for international repatriation of Indigenous Peoples’ sacred items and human remains removed from Indigenous homelands without their free prior and informed consent or in violation of their traditions, laws and customs continues to be an ongoing challenge for Indigenous Peoples around the world.  These sacred items vital for the cultural and spiritual rights, practices and identity of Indigenous Peoples are stored, bought, sold and displayed in auction houses, national museums, private collections and other repositories around the world.       </w:t>
      </w:r>
    </w:p>
    <w:p w:rsidR="00841D64" w:rsidRPr="00841D64" w:rsidRDefault="00841D64" w:rsidP="00C173C4">
      <w:pPr>
        <w:spacing w:before="100" w:beforeAutospacing="1"/>
        <w:rPr>
          <w:sz w:val="24"/>
          <w:szCs w:val="24"/>
        </w:rPr>
      </w:pPr>
      <w:r w:rsidRPr="00841D64">
        <w:rPr>
          <w:sz w:val="24"/>
          <w:szCs w:val="24"/>
        </w:rPr>
        <w:t>The EMRIP therefor proposes that the Human Rights Council, in its 2019 resolution on the Rights of Indigenous Peoples to be adopted in September 2019, support and encourage the development of such a process or mechanism, as called for in the UN Declaration on the Rights of Indigenous Peoples Artilces 11 and 12, as well as paragraph 27 of the UN World Conference on Indigenous Peoples Outcome Document.  Our recommendation for text is as follows:    </w:t>
      </w:r>
    </w:p>
    <w:p w:rsidR="00841D64" w:rsidRPr="00841D64" w:rsidRDefault="00841D64" w:rsidP="00841D64">
      <w:pPr>
        <w:spacing w:before="100" w:beforeAutospacing="1"/>
        <w:rPr>
          <w:i/>
          <w:iCs/>
          <w:sz w:val="24"/>
          <w:szCs w:val="24"/>
        </w:rPr>
      </w:pPr>
      <w:r w:rsidRPr="00841D64">
        <w:rPr>
          <w:i/>
          <w:iCs/>
          <w:sz w:val="24"/>
          <w:szCs w:val="24"/>
        </w:rPr>
        <w:t xml:space="preserve">“Recalling paragraph 27 of the UN World Conference on Indigenous Peoples Outcome Document, Articles 11 and 12 of the UN Declaration on the rights of Indigenous Peoples, and </w:t>
      </w:r>
      <w:r w:rsidRPr="00841D64">
        <w:rPr>
          <w:i/>
          <w:iCs/>
          <w:sz w:val="24"/>
          <w:szCs w:val="24"/>
        </w:rPr>
        <w:lastRenderedPageBreak/>
        <w:t xml:space="preserve">recommendations of the UN Permanent Forum on Indigenous Issues, the UN Human Rights Council encourages </w:t>
      </w:r>
      <w:r w:rsidR="00C173C4" w:rsidRPr="00841D64">
        <w:rPr>
          <w:i/>
          <w:iCs/>
          <w:sz w:val="24"/>
          <w:szCs w:val="24"/>
        </w:rPr>
        <w:t>the development</w:t>
      </w:r>
      <w:r w:rsidRPr="00841D64">
        <w:rPr>
          <w:i/>
          <w:iCs/>
          <w:sz w:val="24"/>
          <w:szCs w:val="24"/>
        </w:rPr>
        <w:t xml:space="preserve"> of a mechanism to facilitate the international repatriation of Indigenous Peoples sacred items and human remains.  </w:t>
      </w:r>
      <w:r w:rsidR="00C173C4" w:rsidRPr="00841D64">
        <w:rPr>
          <w:i/>
          <w:iCs/>
          <w:sz w:val="24"/>
          <w:szCs w:val="24"/>
        </w:rPr>
        <w:t>The exploratory</w:t>
      </w:r>
      <w:r w:rsidRPr="00841D64">
        <w:rPr>
          <w:i/>
          <w:iCs/>
          <w:sz w:val="24"/>
          <w:szCs w:val="24"/>
        </w:rPr>
        <w:t> process could include States, the EMRIP, the UNPFII, UNESCO and other relevant UN Agencies, Indigenous Peoples representatives, museums, educational institutions and other interested parties.”</w:t>
      </w:r>
      <w:r w:rsidR="00C868F5">
        <w:rPr>
          <w:i/>
          <w:iCs/>
          <w:sz w:val="24"/>
          <w:szCs w:val="24"/>
        </w:rPr>
        <w:t xml:space="preserve"> </w:t>
      </w:r>
    </w:p>
    <w:p w:rsidR="00841D64" w:rsidRPr="00C868F5" w:rsidRDefault="00841D64" w:rsidP="00C868F5">
      <w:pPr>
        <w:spacing w:before="100" w:beforeAutospacing="1" w:after="240"/>
        <w:rPr>
          <w:rFonts w:ascii="Calibri" w:eastAsiaTheme="minorEastAsia" w:hAnsi="Calibri" w:cs="Calibri"/>
          <w:spacing w:val="-1"/>
          <w:sz w:val="24"/>
          <w:szCs w:val="24"/>
        </w:rPr>
      </w:pPr>
      <w:r w:rsidRPr="00C868F5">
        <w:rPr>
          <w:iCs/>
          <w:sz w:val="24"/>
          <w:szCs w:val="24"/>
        </w:rPr>
        <w:t>T</w:t>
      </w:r>
      <w:r w:rsidR="00C868F5" w:rsidRPr="00C868F5">
        <w:rPr>
          <w:iCs/>
          <w:sz w:val="24"/>
          <w:szCs w:val="24"/>
        </w:rPr>
        <w:t xml:space="preserve">hank you. </w:t>
      </w:r>
    </w:p>
    <w:p w:rsidR="004F28BB" w:rsidRPr="00841D64" w:rsidRDefault="004F28BB" w:rsidP="004F28BB">
      <w:pPr>
        <w:pStyle w:val="BodyText"/>
        <w:tabs>
          <w:tab w:val="left" w:pos="2277"/>
        </w:tabs>
        <w:kinsoku w:val="0"/>
        <w:overflowPunct w:val="0"/>
        <w:ind w:right="118"/>
        <w:jc w:val="both"/>
        <w:rPr>
          <w:rFonts w:ascii="Calibri" w:eastAsiaTheme="minorEastAsia" w:hAnsi="Calibri" w:cs="Calibri"/>
          <w:spacing w:val="-1"/>
          <w:sz w:val="24"/>
          <w:szCs w:val="24"/>
        </w:rPr>
      </w:pPr>
      <w:r w:rsidRPr="00841D64">
        <w:rPr>
          <w:rFonts w:ascii="Calibri" w:eastAsiaTheme="minorEastAsia" w:hAnsi="Calibri" w:cs="Calibri"/>
          <w:spacing w:val="-1"/>
          <w:sz w:val="24"/>
          <w:szCs w:val="24"/>
        </w:rPr>
        <w:t xml:space="preserve"> </w:t>
      </w:r>
    </w:p>
    <w:p w:rsidR="004F28BB" w:rsidRPr="00841D64" w:rsidRDefault="004F28BB" w:rsidP="004F28BB">
      <w:pPr>
        <w:pStyle w:val="BodyText"/>
        <w:tabs>
          <w:tab w:val="left" w:pos="2277"/>
        </w:tabs>
        <w:kinsoku w:val="0"/>
        <w:overflowPunct w:val="0"/>
        <w:ind w:right="118"/>
        <w:jc w:val="both"/>
        <w:rPr>
          <w:rFonts w:ascii="Calibri" w:eastAsiaTheme="minorEastAsia" w:hAnsi="Calibri" w:cs="Calibri"/>
          <w:spacing w:val="-1"/>
          <w:sz w:val="24"/>
          <w:szCs w:val="24"/>
        </w:rPr>
      </w:pPr>
      <w:r w:rsidRPr="00841D64">
        <w:rPr>
          <w:rFonts w:ascii="Calibri" w:eastAsiaTheme="minorEastAsia" w:hAnsi="Calibri" w:cs="Calibri"/>
          <w:spacing w:val="-1"/>
          <w:sz w:val="24"/>
          <w:szCs w:val="24"/>
        </w:rPr>
        <w:t xml:space="preserve">    </w:t>
      </w:r>
    </w:p>
    <w:p w:rsidR="004F28BB" w:rsidRPr="00841D64" w:rsidRDefault="004F28BB" w:rsidP="004F28BB">
      <w:pPr>
        <w:pStyle w:val="BodyText"/>
        <w:tabs>
          <w:tab w:val="left" w:pos="2277"/>
        </w:tabs>
        <w:kinsoku w:val="0"/>
        <w:overflowPunct w:val="0"/>
        <w:ind w:right="118"/>
        <w:jc w:val="both"/>
        <w:rPr>
          <w:rFonts w:ascii="Calibri" w:eastAsiaTheme="minorEastAsia" w:hAnsi="Calibri" w:cs="Calibri"/>
          <w:spacing w:val="-1"/>
          <w:sz w:val="24"/>
          <w:szCs w:val="24"/>
        </w:rPr>
      </w:pPr>
      <w:r w:rsidRPr="00841D64">
        <w:rPr>
          <w:rFonts w:ascii="Calibri" w:eastAsiaTheme="minorEastAsia" w:hAnsi="Calibri" w:cs="Calibri"/>
          <w:spacing w:val="-1"/>
          <w:sz w:val="24"/>
          <w:szCs w:val="24"/>
        </w:rPr>
        <w:t xml:space="preserve"> </w:t>
      </w:r>
    </w:p>
    <w:p w:rsidR="004F28BB" w:rsidRPr="00841D64" w:rsidRDefault="004F28BB" w:rsidP="004F28BB">
      <w:pPr>
        <w:widowControl w:val="0"/>
        <w:kinsoku w:val="0"/>
        <w:overflowPunct w:val="0"/>
        <w:autoSpaceDE w:val="0"/>
        <w:autoSpaceDN w:val="0"/>
        <w:adjustRightInd w:val="0"/>
        <w:spacing w:before="6" w:after="0" w:line="240" w:lineRule="auto"/>
        <w:rPr>
          <w:sz w:val="24"/>
          <w:szCs w:val="24"/>
        </w:rPr>
      </w:pPr>
    </w:p>
    <w:p w:rsidR="004F28BB" w:rsidRPr="00841D64" w:rsidRDefault="004F28BB">
      <w:pPr>
        <w:rPr>
          <w:sz w:val="24"/>
          <w:szCs w:val="24"/>
        </w:rPr>
      </w:pPr>
    </w:p>
    <w:sectPr w:rsidR="004F28BB" w:rsidRPr="0084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BB"/>
    <w:rsid w:val="00150793"/>
    <w:rsid w:val="004F28BB"/>
    <w:rsid w:val="00841D64"/>
    <w:rsid w:val="009E66C3"/>
    <w:rsid w:val="00A26A2E"/>
    <w:rsid w:val="00A45B26"/>
    <w:rsid w:val="00B30E4A"/>
    <w:rsid w:val="00C1038D"/>
    <w:rsid w:val="00C173C4"/>
    <w:rsid w:val="00C8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0603"/>
  <w15:chartTrackingRefBased/>
  <w15:docId w15:val="{C719DD9E-D83D-4272-BC44-5574874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28BB"/>
    <w:pPr>
      <w:spacing w:after="120"/>
    </w:pPr>
  </w:style>
  <w:style w:type="character" w:customStyle="1" w:styleId="BodyTextChar">
    <w:name w:val="Body Text Char"/>
    <w:basedOn w:val="DefaultParagraphFont"/>
    <w:link w:val="BodyText"/>
    <w:uiPriority w:val="99"/>
    <w:rsid w:val="004F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2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Carmen</dc:creator>
  <cp:keywords/>
  <dc:description/>
  <cp:lastModifiedBy>Andrea Carmen</cp:lastModifiedBy>
  <cp:revision>6</cp:revision>
  <dcterms:created xsi:type="dcterms:W3CDTF">2019-07-18T08:50:00Z</dcterms:created>
  <dcterms:modified xsi:type="dcterms:W3CDTF">2019-07-18T16:03:00Z</dcterms:modified>
</cp:coreProperties>
</file>